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D87" w:rsidRDefault="00D66D87" w:rsidP="00F119CE">
      <w:pPr>
        <w:jc w:val="center"/>
        <w:rPr>
          <w:rFonts w:asciiTheme="minorHAnsi" w:hAnsiTheme="minorHAnsi"/>
          <w:b/>
          <w:bCs/>
          <w:sz w:val="32"/>
          <w:szCs w:val="32"/>
        </w:rPr>
      </w:pPr>
    </w:p>
    <w:p w:rsidR="000E02D6" w:rsidRPr="00327A93" w:rsidRDefault="000E02D6" w:rsidP="000E02D6">
      <w:pPr>
        <w:bidi/>
        <w:jc w:val="center"/>
        <w:rPr>
          <w:rFonts w:ascii="Simplified Arabic" w:hAnsi="Simplified Arabic" w:cs="Simplified Arabic"/>
          <w:b/>
          <w:bCs/>
          <w:sz w:val="36"/>
          <w:szCs w:val="36"/>
          <w:rtl/>
          <w:lang w:bidi="ar-LB"/>
        </w:rPr>
      </w:pPr>
      <w:r w:rsidRPr="00327A93">
        <w:rPr>
          <w:rFonts w:ascii="Simplified Arabic" w:hAnsi="Simplified Arabic" w:cs="Simplified Arabic" w:hint="cs"/>
          <w:b/>
          <w:bCs/>
          <w:sz w:val="36"/>
          <w:szCs w:val="36"/>
          <w:rtl/>
          <w:lang w:bidi="ar-LB"/>
        </w:rPr>
        <w:t>تاتش و</w:t>
      </w:r>
      <w:r w:rsidR="00C51C19" w:rsidRPr="00327A93">
        <w:rPr>
          <w:rFonts w:ascii="Simplified Arabic" w:hAnsi="Simplified Arabic" w:cs="Simplified Arabic"/>
          <w:b/>
          <w:bCs/>
          <w:sz w:val="36"/>
          <w:szCs w:val="36"/>
          <w:rtl/>
          <w:lang w:bidi="ar-LB"/>
        </w:rPr>
        <w:t>نادي</w:t>
      </w:r>
      <w:r w:rsidR="00624C12" w:rsidRPr="00327A93">
        <w:rPr>
          <w:rFonts w:ascii="Simplified Arabic" w:hAnsi="Simplified Arabic" w:cs="Simplified Arabic" w:hint="cs"/>
          <w:b/>
          <w:bCs/>
          <w:sz w:val="36"/>
          <w:szCs w:val="36"/>
          <w:rtl/>
          <w:lang w:bidi="ar-LB"/>
        </w:rPr>
        <w:t xml:space="preserve"> </w:t>
      </w:r>
      <w:r w:rsidR="00EB0229" w:rsidRPr="00327A93">
        <w:rPr>
          <w:rFonts w:ascii="Simplified Arabic" w:hAnsi="Simplified Arabic" w:cs="Simplified Arabic"/>
          <w:b/>
          <w:bCs/>
          <w:sz w:val="36"/>
          <w:szCs w:val="36"/>
          <w:rtl/>
          <w:lang w:bidi="ar-LB"/>
        </w:rPr>
        <w:t>غو</w:t>
      </w:r>
      <w:r w:rsidR="00541222" w:rsidRPr="00327A93">
        <w:rPr>
          <w:rFonts w:ascii="Simplified Arabic" w:hAnsi="Simplified Arabic" w:cs="Simplified Arabic" w:hint="cs"/>
          <w:b/>
          <w:bCs/>
          <w:sz w:val="36"/>
          <w:szCs w:val="36"/>
          <w:rtl/>
          <w:lang w:bidi="ar-LB"/>
        </w:rPr>
        <w:t>و</w:t>
      </w:r>
      <w:r w:rsidR="00EB0229" w:rsidRPr="00327A93">
        <w:rPr>
          <w:rFonts w:ascii="Simplified Arabic" w:hAnsi="Simplified Arabic" w:cs="Simplified Arabic"/>
          <w:b/>
          <w:bCs/>
          <w:sz w:val="36"/>
          <w:szCs w:val="36"/>
          <w:rtl/>
          <w:lang w:bidi="ar-LB"/>
        </w:rPr>
        <w:t>دويل</w:t>
      </w:r>
      <w:r w:rsidRPr="00327A93">
        <w:rPr>
          <w:rFonts w:ascii="Simplified Arabic" w:hAnsi="Simplified Arabic" w:cs="Simplified Arabic" w:hint="cs"/>
          <w:b/>
          <w:bCs/>
          <w:sz w:val="36"/>
          <w:szCs w:val="36"/>
          <w:rtl/>
          <w:lang w:bidi="ar-LB"/>
        </w:rPr>
        <w:t xml:space="preserve"> </w:t>
      </w:r>
      <w:r w:rsidR="00565E7E" w:rsidRPr="00327A93">
        <w:rPr>
          <w:rFonts w:ascii="Simplified Arabic" w:hAnsi="Simplified Arabic" w:cs="Simplified Arabic" w:hint="cs"/>
          <w:b/>
          <w:bCs/>
          <w:sz w:val="36"/>
          <w:szCs w:val="36"/>
          <w:rtl/>
          <w:lang w:bidi="ar-LB"/>
        </w:rPr>
        <w:t>نظما</w:t>
      </w:r>
      <w:r w:rsidR="00624C12" w:rsidRPr="00327A93">
        <w:rPr>
          <w:rFonts w:ascii="Simplified Arabic" w:hAnsi="Simplified Arabic" w:cs="Simplified Arabic" w:hint="cs"/>
          <w:b/>
          <w:bCs/>
          <w:sz w:val="36"/>
          <w:szCs w:val="36"/>
          <w:rtl/>
          <w:lang w:bidi="ar-LB"/>
        </w:rPr>
        <w:t xml:space="preserve"> </w:t>
      </w:r>
      <w:r w:rsidRPr="00327A93">
        <w:rPr>
          <w:rFonts w:ascii="Simplified Arabic" w:hAnsi="Simplified Arabic" w:cs="Simplified Arabic" w:hint="cs"/>
          <w:b/>
          <w:bCs/>
          <w:sz w:val="36"/>
          <w:szCs w:val="36"/>
          <w:rtl/>
          <w:lang w:bidi="ar-LB"/>
        </w:rPr>
        <w:t xml:space="preserve">الدورة الحادية عشر لبطولة كرة </w:t>
      </w:r>
      <w:r w:rsidR="00F94DCB" w:rsidRPr="00327A93">
        <w:rPr>
          <w:rFonts w:ascii="Simplified Arabic" w:hAnsi="Simplified Arabic" w:cs="Simplified Arabic"/>
          <w:b/>
          <w:bCs/>
          <w:sz w:val="36"/>
          <w:szCs w:val="36"/>
          <w:rtl/>
          <w:lang w:bidi="ar-LB"/>
        </w:rPr>
        <w:t>الطاولة</w:t>
      </w:r>
      <w:r w:rsidR="00C51C19" w:rsidRPr="00327A93">
        <w:rPr>
          <w:rFonts w:ascii="Simplified Arabic" w:hAnsi="Simplified Arabic" w:cs="Simplified Arabic" w:hint="cs"/>
          <w:b/>
          <w:bCs/>
          <w:sz w:val="36"/>
          <w:szCs w:val="36"/>
          <w:rtl/>
          <w:lang w:bidi="ar-LB"/>
        </w:rPr>
        <w:t xml:space="preserve"> للمعوقين</w:t>
      </w:r>
    </w:p>
    <w:p w:rsidR="00F94DCB" w:rsidRPr="00D66D87" w:rsidRDefault="00F94DCB" w:rsidP="000E02D6">
      <w:pPr>
        <w:bidi/>
        <w:jc w:val="center"/>
        <w:rPr>
          <w:rFonts w:asciiTheme="minorHAnsi" w:hAnsiTheme="minorHAnsi"/>
          <w:b/>
          <w:bCs/>
          <w:sz w:val="32"/>
          <w:szCs w:val="32"/>
          <w:rtl/>
          <w:lang w:bidi="ar-LB"/>
        </w:rPr>
      </w:pPr>
    </w:p>
    <w:p w:rsidR="00D66D87" w:rsidRDefault="00D66D87" w:rsidP="001A269F">
      <w:pPr>
        <w:rPr>
          <w:rFonts w:asciiTheme="minorHAnsi" w:hAnsiTheme="minorHAnsi" w:cs="Arial"/>
          <w:color w:val="000000"/>
          <w:sz w:val="24"/>
          <w:szCs w:val="24"/>
          <w:rtl/>
        </w:rPr>
      </w:pPr>
    </w:p>
    <w:p w:rsidR="005E46D8" w:rsidRDefault="00D66D87" w:rsidP="00327A93">
      <w:pPr>
        <w:bidi/>
        <w:jc w:val="both"/>
        <w:rPr>
          <w:rFonts w:asciiTheme="minorHAnsi" w:hAnsiTheme="minorHAnsi" w:cs="Arial"/>
          <w:b/>
          <w:bCs/>
          <w:color w:val="000000"/>
          <w:sz w:val="24"/>
          <w:szCs w:val="24"/>
          <w:rtl/>
        </w:rPr>
      </w:pPr>
      <w:r w:rsidRPr="00C51C19">
        <w:rPr>
          <w:rFonts w:ascii="Simplified Arabic" w:hAnsi="Simplified Arabic" w:cs="Simplified Arabic" w:hint="cs"/>
          <w:b/>
          <w:bCs/>
          <w:sz w:val="28"/>
          <w:szCs w:val="28"/>
          <w:rtl/>
          <w:lang w:bidi="ar-LB"/>
        </w:rPr>
        <w:t xml:space="preserve">بيروت، </w:t>
      </w:r>
      <w:r w:rsidR="00327A93">
        <w:rPr>
          <w:rFonts w:ascii="Simplified Arabic" w:hAnsi="Simplified Arabic" w:cs="Simplified Arabic" w:hint="cs"/>
          <w:b/>
          <w:bCs/>
          <w:sz w:val="28"/>
          <w:szCs w:val="28"/>
          <w:rtl/>
          <w:lang w:bidi="ar-LB"/>
        </w:rPr>
        <w:t>10</w:t>
      </w:r>
      <w:r w:rsidR="00541222">
        <w:rPr>
          <w:rFonts w:ascii="Simplified Arabic" w:hAnsi="Simplified Arabic" w:cs="Simplified Arabic" w:hint="cs"/>
          <w:b/>
          <w:bCs/>
          <w:sz w:val="28"/>
          <w:szCs w:val="28"/>
          <w:rtl/>
          <w:lang w:bidi="ar-LB"/>
        </w:rPr>
        <w:t xml:space="preserve"> </w:t>
      </w:r>
      <w:r w:rsidRPr="00C51C19">
        <w:rPr>
          <w:rFonts w:ascii="Simplified Arabic" w:hAnsi="Simplified Arabic" w:cs="Simplified Arabic" w:hint="cs"/>
          <w:b/>
          <w:bCs/>
          <w:sz w:val="28"/>
          <w:szCs w:val="28"/>
          <w:rtl/>
          <w:lang w:bidi="ar-LB"/>
        </w:rPr>
        <w:t>تشرين الثاني 2016:</w:t>
      </w:r>
      <w:r w:rsidR="00EB0229">
        <w:rPr>
          <w:rFonts w:ascii="Simplified Arabic" w:hAnsi="Simplified Arabic" w:cs="Simplified Arabic" w:hint="cs"/>
          <w:sz w:val="28"/>
          <w:szCs w:val="28"/>
          <w:rtl/>
          <w:lang w:bidi="ar-LB"/>
        </w:rPr>
        <w:t xml:space="preserve"> نظمت </w:t>
      </w:r>
      <w:r w:rsidR="00C51C19" w:rsidRPr="00B83480">
        <w:rPr>
          <w:rFonts w:ascii="Simplified Arabic" w:hAnsi="Simplified Arabic" w:cs="Simplified Arabic" w:hint="cs"/>
          <w:sz w:val="28"/>
          <w:szCs w:val="28"/>
          <w:rtl/>
          <w:lang w:bidi="ar-LB"/>
        </w:rPr>
        <w:t>تاتش</w:t>
      </w:r>
      <w:r w:rsidR="00C51C19">
        <w:rPr>
          <w:rFonts w:hint="cs"/>
          <w:b/>
          <w:bCs/>
          <w:sz w:val="24"/>
          <w:szCs w:val="24"/>
          <w:rtl/>
        </w:rPr>
        <w:t xml:space="preserve"> </w:t>
      </w:r>
      <w:r w:rsidR="00C51C19" w:rsidRPr="005375D1">
        <w:rPr>
          <w:rFonts w:ascii="Simplified Arabic" w:hAnsi="Simplified Arabic" w:cs="Simplified Arabic"/>
          <w:sz w:val="28"/>
          <w:szCs w:val="28"/>
          <w:rtl/>
          <w:lang w:bidi="ar-LB"/>
        </w:rPr>
        <w:t>شركة الإتصالات والبيانات المتنقلة الأولى في لبنان بإدارة مجموعة زين</w:t>
      </w:r>
      <w:r w:rsidR="008E7A45">
        <w:rPr>
          <w:rFonts w:ascii="Simplified Arabic" w:hAnsi="Simplified Arabic" w:cs="Simplified Arabic" w:hint="cs"/>
          <w:sz w:val="28"/>
          <w:szCs w:val="28"/>
          <w:rtl/>
          <w:lang w:bidi="ar-LB"/>
        </w:rPr>
        <w:t>، ونادي غو</w:t>
      </w:r>
      <w:r w:rsidR="00541222">
        <w:rPr>
          <w:rFonts w:ascii="Simplified Arabic" w:hAnsi="Simplified Arabic" w:cs="Simplified Arabic" w:hint="cs"/>
          <w:sz w:val="28"/>
          <w:szCs w:val="28"/>
          <w:rtl/>
          <w:lang w:bidi="ar-LB"/>
        </w:rPr>
        <w:t>و</w:t>
      </w:r>
      <w:r w:rsidR="008E7A45">
        <w:rPr>
          <w:rFonts w:ascii="Simplified Arabic" w:hAnsi="Simplified Arabic" w:cs="Simplified Arabic" w:hint="cs"/>
          <w:sz w:val="28"/>
          <w:szCs w:val="28"/>
          <w:rtl/>
          <w:lang w:bidi="ar-LB"/>
        </w:rPr>
        <w:t>دويل الرياضي</w:t>
      </w:r>
      <w:r w:rsidR="00624C12">
        <w:rPr>
          <w:rFonts w:ascii="Simplified Arabic" w:hAnsi="Simplified Arabic" w:cs="Simplified Arabic" w:hint="cs"/>
          <w:sz w:val="28"/>
          <w:szCs w:val="28"/>
          <w:rtl/>
          <w:lang w:bidi="ar-LB"/>
        </w:rPr>
        <w:t xml:space="preserve"> للمعوقين الدورة الحادية عشر لبطولة كرة الطاولة للمعوقين</w:t>
      </w:r>
      <w:r w:rsidR="005E46D8">
        <w:rPr>
          <w:rFonts w:ascii="Simplified Arabic" w:hAnsi="Simplified Arabic" w:cs="Simplified Arabic" w:hint="cs"/>
          <w:sz w:val="28"/>
          <w:szCs w:val="28"/>
          <w:rtl/>
          <w:lang w:bidi="ar-LB"/>
        </w:rPr>
        <w:t xml:space="preserve"> والتي استضافها </w:t>
      </w:r>
      <w:r w:rsidR="000D29E1">
        <w:rPr>
          <w:rFonts w:ascii="Simplified Arabic" w:hAnsi="Simplified Arabic" w:cs="Simplified Arabic" w:hint="cs"/>
          <w:sz w:val="28"/>
          <w:szCs w:val="28"/>
          <w:rtl/>
          <w:lang w:bidi="ar-LB"/>
        </w:rPr>
        <w:t>ملعب مون لاسال</w:t>
      </w:r>
      <w:r w:rsidR="005E46D8">
        <w:rPr>
          <w:rFonts w:ascii="Simplified Arabic" w:hAnsi="Simplified Arabic" w:cs="Simplified Arabic" w:hint="cs"/>
          <w:sz w:val="28"/>
          <w:szCs w:val="28"/>
          <w:rtl/>
          <w:lang w:bidi="ar-LB"/>
        </w:rPr>
        <w:t xml:space="preserve">. جسّدت هذه الدورة الأمل والإيجابية، حيث </w:t>
      </w:r>
      <w:r w:rsidR="00624C12">
        <w:rPr>
          <w:rFonts w:ascii="Simplified Arabic" w:hAnsi="Simplified Arabic" w:cs="Simplified Arabic" w:hint="cs"/>
          <w:sz w:val="28"/>
          <w:szCs w:val="28"/>
          <w:rtl/>
          <w:lang w:bidi="ar-LB"/>
        </w:rPr>
        <w:t>أثبت المشاركون الذين يتمتع</w:t>
      </w:r>
      <w:r w:rsidR="00327A93">
        <w:rPr>
          <w:rFonts w:ascii="Simplified Arabic" w:hAnsi="Simplified Arabic" w:cs="Simplified Arabic" w:hint="cs"/>
          <w:sz w:val="28"/>
          <w:szCs w:val="28"/>
          <w:rtl/>
          <w:lang w:bidi="ar-LB"/>
        </w:rPr>
        <w:t>ون بقدرات جسدية مختلفة أنه بالإراد</w:t>
      </w:r>
      <w:r w:rsidR="00624C12">
        <w:rPr>
          <w:rFonts w:ascii="Simplified Arabic" w:hAnsi="Simplified Arabic" w:cs="Simplified Arabic" w:hint="cs"/>
          <w:sz w:val="28"/>
          <w:szCs w:val="28"/>
          <w:rtl/>
          <w:lang w:bidi="ar-LB"/>
        </w:rPr>
        <w:t>ة وبالروح المعنوي</w:t>
      </w:r>
      <w:r w:rsidR="000D29E1">
        <w:rPr>
          <w:rFonts w:ascii="Simplified Arabic" w:hAnsi="Simplified Arabic" w:cs="Simplified Arabic" w:hint="cs"/>
          <w:sz w:val="28"/>
          <w:szCs w:val="28"/>
          <w:rtl/>
          <w:lang w:bidi="ar-LB"/>
        </w:rPr>
        <w:t>ة</w:t>
      </w:r>
      <w:r w:rsidR="00624C12">
        <w:rPr>
          <w:rFonts w:ascii="Simplified Arabic" w:hAnsi="Simplified Arabic" w:cs="Simplified Arabic" w:hint="cs"/>
          <w:sz w:val="28"/>
          <w:szCs w:val="28"/>
          <w:rtl/>
          <w:lang w:bidi="ar-LB"/>
        </w:rPr>
        <w:t xml:space="preserve"> العالية، </w:t>
      </w:r>
      <w:r w:rsidR="00327A93">
        <w:rPr>
          <w:rFonts w:ascii="Simplified Arabic" w:hAnsi="Simplified Arabic" w:cs="Simplified Arabic" w:hint="cs"/>
          <w:sz w:val="28"/>
          <w:szCs w:val="28"/>
          <w:rtl/>
          <w:lang w:bidi="ar-LB"/>
        </w:rPr>
        <w:t>يمكن الانتصار</w:t>
      </w:r>
      <w:r w:rsidR="00624C12">
        <w:rPr>
          <w:rFonts w:ascii="Simplified Arabic" w:hAnsi="Simplified Arabic" w:cs="Simplified Arabic" w:hint="cs"/>
          <w:sz w:val="28"/>
          <w:szCs w:val="28"/>
          <w:rtl/>
          <w:lang w:bidi="ar-LB"/>
        </w:rPr>
        <w:t xml:space="preserve"> على تحديات الجسد.</w:t>
      </w:r>
    </w:p>
    <w:p w:rsidR="00541222" w:rsidRDefault="00541222" w:rsidP="005E46D8">
      <w:pPr>
        <w:bidi/>
        <w:jc w:val="both"/>
        <w:rPr>
          <w:rFonts w:ascii="Simplified Arabic" w:hAnsi="Simplified Arabic" w:cs="Simplified Arabic"/>
          <w:sz w:val="28"/>
          <w:szCs w:val="28"/>
          <w:rtl/>
          <w:lang w:bidi="ar-LB"/>
        </w:rPr>
      </w:pPr>
    </w:p>
    <w:p w:rsidR="000D29E1" w:rsidRDefault="005E46D8" w:rsidP="00541222">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ويأتي هذا النشاط في إطار برنامج تاتش</w:t>
      </w:r>
      <w:r w:rsidR="000D29E1" w:rsidRPr="005E46D8">
        <w:rPr>
          <w:rFonts w:ascii="Simplified Arabic" w:hAnsi="Simplified Arabic" w:cs="Simplified Arabic" w:hint="cs"/>
          <w:sz w:val="28"/>
          <w:szCs w:val="28"/>
          <w:rtl/>
          <w:lang w:bidi="ar-LB"/>
        </w:rPr>
        <w:t xml:space="preserve"> للمسؤولية الإجتماعية </w:t>
      </w:r>
      <w:r w:rsidR="000D29E1" w:rsidRPr="005E46D8">
        <w:rPr>
          <w:rFonts w:ascii="Simplified Arabic" w:hAnsi="Simplified Arabic" w:cs="Simplified Arabic"/>
          <w:sz w:val="28"/>
          <w:szCs w:val="28"/>
          <w:lang w:bidi="ar-LB"/>
        </w:rPr>
        <w:t>Positive touch</w:t>
      </w:r>
      <w:r w:rsidR="000D29E1" w:rsidRPr="005E46D8">
        <w:rPr>
          <w:rFonts w:ascii="Simplified Arabic" w:hAnsi="Simplified Arabic" w:cs="Simplified Arabic" w:hint="cs"/>
          <w:sz w:val="28"/>
          <w:szCs w:val="28"/>
          <w:rtl/>
          <w:lang w:bidi="ar-LB"/>
        </w:rPr>
        <w:t xml:space="preserve"> وكجزء</w:t>
      </w:r>
      <w:r>
        <w:rPr>
          <w:rFonts w:ascii="Simplified Arabic" w:hAnsi="Simplified Arabic" w:cs="Simplified Arabic" w:hint="cs"/>
          <w:sz w:val="28"/>
          <w:szCs w:val="28"/>
          <w:rtl/>
          <w:lang w:bidi="ar-LB"/>
        </w:rPr>
        <w:t xml:space="preserve"> من برنامج الشركة</w:t>
      </w:r>
      <w:r w:rsidR="000D29E1" w:rsidRPr="005E46D8">
        <w:rPr>
          <w:rFonts w:ascii="Simplified Arabic" w:hAnsi="Simplified Arabic" w:cs="Simplified Arabic" w:hint="cs"/>
          <w:sz w:val="28"/>
          <w:szCs w:val="28"/>
          <w:rtl/>
          <w:lang w:bidi="ar-LB"/>
        </w:rPr>
        <w:t xml:space="preserve"> التطوعي الداخلي، </w:t>
      </w:r>
      <w:r>
        <w:rPr>
          <w:rFonts w:ascii="Simplified Arabic" w:hAnsi="Simplified Arabic" w:cs="Simplified Arabic" w:hint="cs"/>
          <w:sz w:val="28"/>
          <w:szCs w:val="28"/>
          <w:rtl/>
          <w:lang w:bidi="ar-LB"/>
        </w:rPr>
        <w:t xml:space="preserve">والذي </w:t>
      </w:r>
      <w:r w:rsidR="00565E7E">
        <w:rPr>
          <w:rFonts w:ascii="Simplified Arabic" w:hAnsi="Simplified Arabic" w:cs="Simplified Arabic" w:hint="cs"/>
          <w:sz w:val="28"/>
          <w:szCs w:val="28"/>
          <w:rtl/>
          <w:lang w:bidi="ar-LB"/>
        </w:rPr>
        <w:t xml:space="preserve">تهدف تاتش </w:t>
      </w:r>
      <w:r>
        <w:rPr>
          <w:rFonts w:ascii="Simplified Arabic" w:hAnsi="Simplified Arabic" w:cs="Simplified Arabic" w:hint="cs"/>
          <w:sz w:val="28"/>
          <w:szCs w:val="28"/>
          <w:rtl/>
          <w:lang w:bidi="ar-LB"/>
        </w:rPr>
        <w:t xml:space="preserve">من خلاله الى </w:t>
      </w:r>
      <w:r w:rsidR="000D29E1" w:rsidRPr="005E46D8">
        <w:rPr>
          <w:rFonts w:ascii="Simplified Arabic" w:hAnsi="Simplified Arabic" w:cs="Simplified Arabic" w:hint="cs"/>
          <w:sz w:val="28"/>
          <w:szCs w:val="28"/>
          <w:rtl/>
          <w:lang w:bidi="ar-LB"/>
        </w:rPr>
        <w:t xml:space="preserve">تعزيز ثقافة إجتماعية تتركز على تحسين  حياة اللبنانيين. </w:t>
      </w:r>
      <w:r w:rsidR="00541222">
        <w:rPr>
          <w:rFonts w:ascii="Simplified Arabic" w:hAnsi="Simplified Arabic" w:cs="Simplified Arabic" w:hint="cs"/>
          <w:sz w:val="28"/>
          <w:szCs w:val="28"/>
          <w:rtl/>
          <w:lang w:bidi="ar-LB"/>
        </w:rPr>
        <w:t>ودعت</w:t>
      </w:r>
      <w:r w:rsidR="000D29E1" w:rsidRPr="005E46D8">
        <w:rPr>
          <w:rFonts w:ascii="Simplified Arabic" w:hAnsi="Simplified Arabic" w:cs="Simplified Arabic" w:hint="cs"/>
          <w:sz w:val="28"/>
          <w:szCs w:val="28"/>
          <w:rtl/>
          <w:lang w:bidi="ar-LB"/>
        </w:rPr>
        <w:t xml:space="preserve"> الشركة موظفيها للمشاركة في هذا الحدث المتم</w:t>
      </w:r>
      <w:r>
        <w:rPr>
          <w:rFonts w:ascii="Simplified Arabic" w:hAnsi="Simplified Arabic" w:cs="Simplified Arabic" w:hint="cs"/>
          <w:sz w:val="28"/>
          <w:szCs w:val="28"/>
          <w:rtl/>
          <w:lang w:bidi="ar-LB"/>
        </w:rPr>
        <w:t>يز ليكونوا ج</w:t>
      </w:r>
      <w:r w:rsidR="00565E7E">
        <w:rPr>
          <w:rFonts w:ascii="Simplified Arabic" w:hAnsi="Simplified Arabic" w:cs="Simplified Arabic" w:hint="cs"/>
          <w:sz w:val="28"/>
          <w:szCs w:val="28"/>
          <w:rtl/>
          <w:lang w:bidi="ar-LB"/>
        </w:rPr>
        <w:t>نباً الى جنب مع الرياضيين</w:t>
      </w:r>
      <w:r>
        <w:rPr>
          <w:rFonts w:ascii="Simplified Arabic" w:hAnsi="Simplified Arabic" w:cs="Simplified Arabic" w:hint="cs"/>
          <w:sz w:val="28"/>
          <w:szCs w:val="28"/>
          <w:rtl/>
          <w:lang w:bidi="ar-LB"/>
        </w:rPr>
        <w:t xml:space="preserve"> في هذه البطولة ويقدموا الدعم لهم.</w:t>
      </w:r>
      <w:r w:rsidR="000D29E1" w:rsidRPr="005E46D8">
        <w:rPr>
          <w:rFonts w:ascii="Simplified Arabic" w:hAnsi="Simplified Arabic" w:cs="Simplified Arabic" w:hint="cs"/>
          <w:sz w:val="28"/>
          <w:szCs w:val="28"/>
          <w:rtl/>
          <w:lang w:bidi="ar-LB"/>
        </w:rPr>
        <w:t xml:space="preserve"> </w:t>
      </w:r>
    </w:p>
    <w:p w:rsidR="00541222" w:rsidRDefault="00541222" w:rsidP="005E46D8">
      <w:pPr>
        <w:bidi/>
        <w:jc w:val="both"/>
        <w:rPr>
          <w:rFonts w:ascii="Simplified Arabic" w:hAnsi="Simplified Arabic" w:cs="Simplified Arabic"/>
          <w:sz w:val="28"/>
          <w:szCs w:val="28"/>
          <w:rtl/>
          <w:lang w:bidi="ar-LB"/>
        </w:rPr>
      </w:pPr>
    </w:p>
    <w:p w:rsidR="005E46D8" w:rsidRDefault="005E46D8" w:rsidP="00541222">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 xml:space="preserve">وتعليقاً على </w:t>
      </w:r>
      <w:r w:rsidR="00541222">
        <w:rPr>
          <w:rFonts w:ascii="Simplified Arabic" w:hAnsi="Simplified Arabic" w:cs="Simplified Arabic" w:hint="cs"/>
          <w:sz w:val="28"/>
          <w:szCs w:val="28"/>
          <w:rtl/>
          <w:lang w:bidi="ar-LB"/>
        </w:rPr>
        <w:t>هذه الدورة،</w:t>
      </w:r>
      <w:r>
        <w:rPr>
          <w:rFonts w:ascii="Simplified Arabic" w:hAnsi="Simplified Arabic" w:cs="Simplified Arabic" w:hint="cs"/>
          <w:sz w:val="28"/>
          <w:szCs w:val="28"/>
          <w:rtl/>
          <w:lang w:bidi="ar-LB"/>
        </w:rPr>
        <w:t xml:space="preserve"> قالت </w:t>
      </w:r>
      <w:r w:rsidR="00541222">
        <w:rPr>
          <w:rFonts w:ascii="Simplified Arabic" w:hAnsi="Simplified Arabic" w:cs="Simplified Arabic" w:hint="cs"/>
          <w:sz w:val="28"/>
          <w:szCs w:val="28"/>
          <w:rtl/>
          <w:lang w:bidi="ar-LB"/>
        </w:rPr>
        <w:t xml:space="preserve">السيدة </w:t>
      </w:r>
      <w:r w:rsidRPr="002573CF">
        <w:rPr>
          <w:rFonts w:ascii="Simplified Arabic" w:hAnsi="Simplified Arabic" w:cs="Simplified Arabic" w:hint="cs"/>
          <w:sz w:val="28"/>
          <w:szCs w:val="28"/>
          <w:rtl/>
          <w:lang w:bidi="ar-LB"/>
        </w:rPr>
        <w:t>لارا حداد نائبة رئيس مجلس إدارة  تاتش السيد بدر الخرافي</w:t>
      </w:r>
      <w:r w:rsidR="00327A93">
        <w:rPr>
          <w:rFonts w:ascii="Simplified Arabic" w:hAnsi="Simplified Arabic" w:cs="Simplified Arabic" w:hint="cs"/>
          <w:sz w:val="28"/>
          <w:szCs w:val="28"/>
          <w:rtl/>
          <w:lang w:bidi="ar-LB"/>
        </w:rPr>
        <w:t>:" أهمية هذه الدورة تكم</w:t>
      </w:r>
      <w:r>
        <w:rPr>
          <w:rFonts w:ascii="Simplified Arabic" w:hAnsi="Simplified Arabic" w:cs="Simplified Arabic" w:hint="cs"/>
          <w:sz w:val="28"/>
          <w:szCs w:val="28"/>
          <w:rtl/>
          <w:lang w:bidi="ar-LB"/>
        </w:rPr>
        <w:t>ن في بساطتها، حيث تجمع عدداً من ال</w:t>
      </w:r>
      <w:r w:rsidR="00541222">
        <w:rPr>
          <w:rFonts w:ascii="Simplified Arabic" w:hAnsi="Simplified Arabic" w:cs="Simplified Arabic" w:hint="cs"/>
          <w:sz w:val="28"/>
          <w:szCs w:val="28"/>
          <w:rtl/>
          <w:lang w:bidi="ar-LB"/>
        </w:rPr>
        <w:t>رياضيين</w:t>
      </w:r>
      <w:r>
        <w:rPr>
          <w:rFonts w:ascii="Simplified Arabic" w:hAnsi="Simplified Arabic" w:cs="Simplified Arabic" w:hint="cs"/>
          <w:sz w:val="28"/>
          <w:szCs w:val="28"/>
          <w:rtl/>
          <w:lang w:bidi="ar-LB"/>
        </w:rPr>
        <w:t xml:space="preserve"> من</w:t>
      </w:r>
      <w:r w:rsidR="00565E7E">
        <w:rPr>
          <w:rFonts w:ascii="Simplified Arabic" w:hAnsi="Simplified Arabic" w:cs="Simplified Arabic" w:hint="cs"/>
          <w:sz w:val="28"/>
          <w:szCs w:val="28"/>
          <w:rtl/>
          <w:lang w:bidi="ar-LB"/>
        </w:rPr>
        <w:t xml:space="preserve"> خلال لعبة كرة الطاولة يتحدون بالإرادة والأمل</w:t>
      </w:r>
      <w:r>
        <w:rPr>
          <w:rFonts w:ascii="Simplified Arabic" w:hAnsi="Simplified Arabic" w:cs="Simplified Arabic" w:hint="cs"/>
          <w:sz w:val="28"/>
          <w:szCs w:val="28"/>
          <w:rtl/>
          <w:lang w:bidi="ar-LB"/>
        </w:rPr>
        <w:t xml:space="preserve"> الصعوبات الجسدية. نتوجه بالتهنئة الى جميع الفائزين لأدائهم المميز، والى جميع المشاركين في هذا الحدث المميز الذي يحتفي </w:t>
      </w:r>
      <w:r w:rsidR="00541222">
        <w:rPr>
          <w:rFonts w:ascii="Simplified Arabic" w:hAnsi="Simplified Arabic" w:cs="Simplified Arabic" w:hint="cs"/>
          <w:sz w:val="28"/>
          <w:szCs w:val="28"/>
          <w:rtl/>
          <w:lang w:bidi="ar-LB"/>
        </w:rPr>
        <w:t>بالعمل الجاد والإنضباط</w:t>
      </w:r>
      <w:r w:rsidR="00565E7E">
        <w:rPr>
          <w:rFonts w:ascii="Simplified Arabic" w:hAnsi="Simplified Arabic" w:cs="Simplified Arabic" w:hint="cs"/>
          <w:sz w:val="28"/>
          <w:szCs w:val="28"/>
          <w:rtl/>
          <w:lang w:bidi="ar-LB"/>
        </w:rPr>
        <w:t>"</w:t>
      </w:r>
      <w:r w:rsidR="00BD6A3B">
        <w:rPr>
          <w:rFonts w:ascii="Simplified Arabic" w:hAnsi="Simplified Arabic" w:cs="Simplified Arabic" w:hint="cs"/>
          <w:sz w:val="28"/>
          <w:szCs w:val="28"/>
          <w:rtl/>
          <w:lang w:bidi="ar-LB"/>
        </w:rPr>
        <w:t>.</w:t>
      </w:r>
    </w:p>
    <w:p w:rsidR="00541222" w:rsidRDefault="00541222" w:rsidP="00BD6A3B">
      <w:pPr>
        <w:bidi/>
        <w:jc w:val="both"/>
        <w:rPr>
          <w:rFonts w:ascii="Simplified Arabic" w:hAnsi="Simplified Arabic" w:cs="Simplified Arabic"/>
          <w:sz w:val="28"/>
          <w:szCs w:val="28"/>
          <w:rtl/>
          <w:lang w:bidi="ar-LB"/>
        </w:rPr>
      </w:pPr>
    </w:p>
    <w:p w:rsidR="00BD6A3B" w:rsidRDefault="00BD6A3B" w:rsidP="00327A93">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من جهته قال رئيس نادي غو</w:t>
      </w:r>
      <w:r w:rsidR="00541222">
        <w:rPr>
          <w:rFonts w:ascii="Simplified Arabic" w:hAnsi="Simplified Arabic" w:cs="Simplified Arabic" w:hint="cs"/>
          <w:sz w:val="28"/>
          <w:szCs w:val="28"/>
          <w:rtl/>
          <w:lang w:bidi="ar-LB"/>
        </w:rPr>
        <w:t>ودويل الر</w:t>
      </w:r>
      <w:r>
        <w:rPr>
          <w:rFonts w:ascii="Simplified Arabic" w:hAnsi="Simplified Arabic" w:cs="Simplified Arabic" w:hint="cs"/>
          <w:sz w:val="28"/>
          <w:szCs w:val="28"/>
          <w:rtl/>
          <w:lang w:bidi="ar-LB"/>
        </w:rPr>
        <w:t>ياضي</w:t>
      </w:r>
      <w:r w:rsidR="00541222">
        <w:rPr>
          <w:rFonts w:ascii="Simplified Arabic" w:hAnsi="Simplified Arabic" w:cs="Simplified Arabic" w:hint="cs"/>
          <w:sz w:val="28"/>
          <w:szCs w:val="28"/>
          <w:rtl/>
          <w:lang w:bidi="ar-LB"/>
        </w:rPr>
        <w:t xml:space="preserve"> السيد</w:t>
      </w:r>
      <w:r>
        <w:rPr>
          <w:rFonts w:ascii="Simplified Arabic" w:hAnsi="Simplified Arabic" w:cs="Simplified Arabic" w:hint="cs"/>
          <w:sz w:val="28"/>
          <w:szCs w:val="28"/>
          <w:rtl/>
          <w:lang w:bidi="ar-LB"/>
        </w:rPr>
        <w:t xml:space="preserve"> فادي حنا:" في البداية أود أن أتوجه</w:t>
      </w:r>
      <w:r w:rsidR="00565E7E">
        <w:rPr>
          <w:rFonts w:ascii="Simplified Arabic" w:hAnsi="Simplified Arabic" w:cs="Simplified Arabic" w:hint="cs"/>
          <w:sz w:val="28"/>
          <w:szCs w:val="28"/>
          <w:rtl/>
          <w:lang w:bidi="ar-LB"/>
        </w:rPr>
        <w:t xml:space="preserve"> بالشكر الكبير الى كل الذين شار</w:t>
      </w:r>
      <w:r>
        <w:rPr>
          <w:rFonts w:ascii="Simplified Arabic" w:hAnsi="Simplified Arabic" w:cs="Simplified Arabic" w:hint="cs"/>
          <w:sz w:val="28"/>
          <w:szCs w:val="28"/>
          <w:rtl/>
          <w:lang w:bidi="ar-LB"/>
        </w:rPr>
        <w:t>كونا في هذا اليوم الرياضي</w:t>
      </w:r>
      <w:r w:rsidR="00565E7E">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w:t>
      </w:r>
      <w:r w:rsidR="00565E7E">
        <w:rPr>
          <w:rFonts w:ascii="Simplified Arabic" w:hAnsi="Simplified Arabic" w:cs="Simplified Arabic" w:hint="cs"/>
          <w:sz w:val="28"/>
          <w:szCs w:val="28"/>
          <w:rtl/>
          <w:lang w:bidi="ar-LB"/>
        </w:rPr>
        <w:t>وبالأخص تاتش وموظفيها ل</w:t>
      </w:r>
      <w:r>
        <w:rPr>
          <w:rFonts w:ascii="Simplified Arabic" w:hAnsi="Simplified Arabic" w:cs="Simplified Arabic" w:hint="cs"/>
          <w:sz w:val="28"/>
          <w:szCs w:val="28"/>
          <w:rtl/>
          <w:lang w:bidi="ar-LB"/>
        </w:rPr>
        <w:t>تنظيم هذا الحدث</w:t>
      </w:r>
      <w:r w:rsidR="00565E7E">
        <w:rPr>
          <w:rFonts w:ascii="Simplified Arabic" w:hAnsi="Simplified Arabic" w:cs="Simplified Arabic" w:hint="cs"/>
          <w:sz w:val="28"/>
          <w:szCs w:val="28"/>
          <w:rtl/>
          <w:lang w:bidi="ar-LB"/>
        </w:rPr>
        <w:t xml:space="preserve"> وإنجاحه</w:t>
      </w:r>
      <w:r>
        <w:rPr>
          <w:rFonts w:ascii="Simplified Arabic" w:hAnsi="Simplified Arabic" w:cs="Simplified Arabic" w:hint="cs"/>
          <w:sz w:val="28"/>
          <w:szCs w:val="28"/>
          <w:rtl/>
          <w:lang w:bidi="ar-LB"/>
        </w:rPr>
        <w:t>.</w:t>
      </w:r>
      <w:r w:rsidRPr="00BD6A3B">
        <w:rPr>
          <w:rFonts w:ascii="Simplified Arabic" w:hAnsi="Simplified Arabic" w:cs="Simplified Arabic" w:hint="cs"/>
          <w:sz w:val="28"/>
          <w:szCs w:val="28"/>
          <w:rtl/>
          <w:lang w:bidi="ar-LB"/>
        </w:rPr>
        <w:t xml:space="preserve"> </w:t>
      </w:r>
      <w:r w:rsidR="00327A93">
        <w:rPr>
          <w:rFonts w:ascii="Simplified Arabic" w:hAnsi="Simplified Arabic" w:cs="Simplified Arabic" w:hint="cs"/>
          <w:sz w:val="28"/>
          <w:szCs w:val="28"/>
          <w:rtl/>
          <w:lang w:bidi="ar-LB"/>
        </w:rPr>
        <w:t xml:space="preserve">يؤمن </w:t>
      </w:r>
      <w:r w:rsidR="00565E7E">
        <w:rPr>
          <w:rFonts w:ascii="Simplified Arabic" w:hAnsi="Simplified Arabic" w:cs="Simplified Arabic" w:hint="cs"/>
          <w:sz w:val="28"/>
          <w:szCs w:val="28"/>
          <w:rtl/>
          <w:lang w:bidi="ar-LB"/>
        </w:rPr>
        <w:t>نادي غو</w:t>
      </w:r>
      <w:r w:rsidR="00541222">
        <w:rPr>
          <w:rFonts w:ascii="Simplified Arabic" w:hAnsi="Simplified Arabic" w:cs="Simplified Arabic" w:hint="cs"/>
          <w:sz w:val="28"/>
          <w:szCs w:val="28"/>
          <w:rtl/>
          <w:lang w:bidi="ar-LB"/>
        </w:rPr>
        <w:t>و</w:t>
      </w:r>
      <w:r w:rsidR="00565E7E">
        <w:rPr>
          <w:rFonts w:ascii="Simplified Arabic" w:hAnsi="Simplified Arabic" w:cs="Simplified Arabic" w:hint="cs"/>
          <w:sz w:val="28"/>
          <w:szCs w:val="28"/>
          <w:rtl/>
          <w:lang w:bidi="ar-LB"/>
        </w:rPr>
        <w:t>دويل الر</w:t>
      </w:r>
      <w:r>
        <w:rPr>
          <w:rFonts w:ascii="Simplified Arabic" w:hAnsi="Simplified Arabic" w:cs="Simplified Arabic" w:hint="cs"/>
          <w:sz w:val="28"/>
          <w:szCs w:val="28"/>
          <w:rtl/>
          <w:lang w:bidi="ar-LB"/>
        </w:rPr>
        <w:t xml:space="preserve">ياضي الذي يقدم الدعم لجميع أنواع </w:t>
      </w:r>
      <w:r w:rsidR="00565E7E">
        <w:rPr>
          <w:rFonts w:ascii="Simplified Arabic" w:hAnsi="Simplified Arabic" w:cs="Simplified Arabic" w:hint="cs"/>
          <w:sz w:val="28"/>
          <w:szCs w:val="28"/>
          <w:rtl/>
          <w:lang w:bidi="ar-LB"/>
        </w:rPr>
        <w:t>ال</w:t>
      </w:r>
      <w:r>
        <w:rPr>
          <w:rFonts w:ascii="Simplified Arabic" w:hAnsi="Simplified Arabic" w:cs="Simplified Arabic" w:hint="cs"/>
          <w:sz w:val="28"/>
          <w:szCs w:val="28"/>
          <w:rtl/>
          <w:lang w:bidi="ar-LB"/>
        </w:rPr>
        <w:t xml:space="preserve">رياضات الخاصة بالمعوقين، </w:t>
      </w:r>
      <w:r w:rsidR="00327A93">
        <w:rPr>
          <w:rFonts w:ascii="Simplified Arabic" w:hAnsi="Simplified Arabic" w:cs="Simplified Arabic" w:hint="cs"/>
          <w:sz w:val="28"/>
          <w:szCs w:val="28"/>
          <w:rtl/>
          <w:lang w:bidi="ar-LB"/>
        </w:rPr>
        <w:t>أن</w:t>
      </w:r>
      <w:r>
        <w:rPr>
          <w:rFonts w:ascii="Simplified Arabic" w:hAnsi="Simplified Arabic" w:cs="Simplified Arabic" w:hint="cs"/>
          <w:sz w:val="28"/>
          <w:szCs w:val="28"/>
          <w:rtl/>
          <w:lang w:bidi="ar-LB"/>
        </w:rPr>
        <w:t xml:space="preserve"> لا شيء مستحيل إذا عرف الشخص كيف يحدد خياراته في الاتجاه الصحيح. وهذه الدورة هي مناسبة للإحتفا</w:t>
      </w:r>
      <w:r w:rsidR="00565E7E">
        <w:rPr>
          <w:rFonts w:ascii="Simplified Arabic" w:hAnsi="Simplified Arabic" w:cs="Simplified Arabic" w:hint="cs"/>
          <w:sz w:val="28"/>
          <w:szCs w:val="28"/>
          <w:rtl/>
          <w:lang w:bidi="ar-LB"/>
        </w:rPr>
        <w:t>ء بالأمل والموهبة الى جانب كون</w:t>
      </w:r>
      <w:bookmarkStart w:id="0" w:name="_GoBack"/>
      <w:bookmarkEnd w:id="0"/>
      <w:r w:rsidR="00565E7E">
        <w:rPr>
          <w:rFonts w:ascii="Simplified Arabic" w:hAnsi="Simplified Arabic" w:cs="Simplified Arabic" w:hint="cs"/>
          <w:sz w:val="28"/>
          <w:szCs w:val="28"/>
          <w:rtl/>
          <w:lang w:bidi="ar-LB"/>
        </w:rPr>
        <w:t xml:space="preserve"> </w:t>
      </w:r>
      <w:r w:rsidR="001D11CB">
        <w:rPr>
          <w:rFonts w:ascii="Simplified Arabic" w:hAnsi="Simplified Arabic" w:cs="Simplified Arabic" w:hint="cs"/>
          <w:sz w:val="28"/>
          <w:szCs w:val="28"/>
          <w:rtl/>
          <w:lang w:bidi="ar-LB"/>
        </w:rPr>
        <w:t>ر</w:t>
      </w:r>
      <w:r w:rsidR="00565E7E">
        <w:rPr>
          <w:rFonts w:ascii="Simplified Arabic" w:hAnsi="Simplified Arabic" w:cs="Simplified Arabic" w:hint="cs"/>
          <w:sz w:val="28"/>
          <w:szCs w:val="28"/>
          <w:rtl/>
          <w:lang w:bidi="ar-LB"/>
        </w:rPr>
        <w:t>ياضة كرة الطاولة، رياضة ممتعة".</w:t>
      </w:r>
    </w:p>
    <w:p w:rsidR="005E46D8" w:rsidRDefault="005E46D8" w:rsidP="005E46D8">
      <w:pPr>
        <w:bidi/>
        <w:jc w:val="both"/>
        <w:rPr>
          <w:rFonts w:asciiTheme="minorHAnsi" w:hAnsiTheme="minorHAnsi" w:cs="Arial"/>
          <w:b/>
          <w:bCs/>
          <w:color w:val="000000"/>
          <w:sz w:val="24"/>
          <w:szCs w:val="24"/>
          <w:rtl/>
        </w:rPr>
      </w:pPr>
    </w:p>
    <w:p w:rsidR="00565E7E" w:rsidRDefault="00565E7E" w:rsidP="00565E7E">
      <w:pPr>
        <w:bidi/>
        <w:jc w:val="center"/>
        <w:rPr>
          <w:rFonts w:asciiTheme="minorHAnsi" w:hAnsiTheme="minorHAnsi" w:cs="Arial"/>
          <w:b/>
          <w:bCs/>
          <w:color w:val="000000"/>
          <w:sz w:val="24"/>
          <w:szCs w:val="24"/>
          <w:rtl/>
        </w:rPr>
      </w:pPr>
      <w:r>
        <w:rPr>
          <w:rFonts w:asciiTheme="minorHAnsi" w:hAnsiTheme="minorHAnsi" w:cs="Arial" w:hint="cs"/>
          <w:b/>
          <w:bCs/>
          <w:color w:val="000000"/>
          <w:sz w:val="24"/>
          <w:szCs w:val="24"/>
          <w:rtl/>
        </w:rPr>
        <w:t>-انتهى-</w:t>
      </w:r>
    </w:p>
    <w:p w:rsidR="00565E7E" w:rsidRDefault="00565E7E" w:rsidP="00565E7E">
      <w:pPr>
        <w:bidi/>
        <w:jc w:val="center"/>
        <w:rPr>
          <w:rFonts w:asciiTheme="minorHAnsi" w:hAnsiTheme="minorHAnsi" w:cs="Arial"/>
          <w:b/>
          <w:bCs/>
          <w:color w:val="000000"/>
          <w:sz w:val="24"/>
          <w:szCs w:val="24"/>
          <w:rtl/>
        </w:rPr>
      </w:pPr>
    </w:p>
    <w:p w:rsidR="00565E7E" w:rsidRDefault="00565E7E" w:rsidP="00565E7E">
      <w:pPr>
        <w:bidi/>
        <w:jc w:val="center"/>
        <w:rPr>
          <w:rFonts w:asciiTheme="minorHAnsi" w:hAnsiTheme="minorHAnsi" w:cs="Arial"/>
          <w:b/>
          <w:bCs/>
          <w:color w:val="000000"/>
          <w:sz w:val="24"/>
          <w:szCs w:val="24"/>
          <w:rtl/>
        </w:rPr>
      </w:pPr>
    </w:p>
    <w:p w:rsidR="001D11CB" w:rsidRPr="005E46D8" w:rsidRDefault="001D11CB" w:rsidP="001D11CB">
      <w:pPr>
        <w:bidi/>
        <w:jc w:val="center"/>
        <w:rPr>
          <w:rFonts w:asciiTheme="minorHAnsi" w:hAnsiTheme="minorHAnsi" w:cs="Arial"/>
          <w:b/>
          <w:bCs/>
          <w:color w:val="000000"/>
          <w:sz w:val="24"/>
          <w:szCs w:val="24"/>
        </w:rPr>
      </w:pPr>
    </w:p>
    <w:p w:rsidR="00565E7E" w:rsidRPr="007B0242" w:rsidRDefault="00565E7E" w:rsidP="00565E7E">
      <w:pPr>
        <w:bidi/>
        <w:spacing w:before="100" w:beforeAutospacing="1" w:after="100" w:afterAutospacing="1"/>
        <w:jc w:val="both"/>
        <w:outlineLvl w:val="1"/>
        <w:rPr>
          <w:rFonts w:ascii="Simplified Arabic" w:eastAsia="Times New Roman" w:hAnsi="Simplified Arabic" w:cs="Simplified Arabic"/>
          <w:b/>
          <w:bCs/>
          <w:sz w:val="28"/>
          <w:szCs w:val="28"/>
          <w:u w:val="single"/>
          <w:rtl/>
          <w:lang w:bidi="ar-KW"/>
        </w:rPr>
      </w:pPr>
      <w:r w:rsidRPr="007B0242">
        <w:rPr>
          <w:rFonts w:ascii="Simplified Arabic" w:eastAsia="Times New Roman" w:hAnsi="Simplified Arabic" w:cs="Simplified Arabic"/>
          <w:b/>
          <w:bCs/>
          <w:sz w:val="28"/>
          <w:szCs w:val="28"/>
          <w:u w:val="single"/>
          <w:rtl/>
          <w:lang w:bidi="ar-KW"/>
        </w:rPr>
        <w:t>نبذة  الى المحرر عن تاتش:</w:t>
      </w:r>
    </w:p>
    <w:p w:rsidR="00565E7E" w:rsidRPr="001D11CB" w:rsidRDefault="00565E7E" w:rsidP="00565E7E">
      <w:pPr>
        <w:bidi/>
        <w:spacing w:before="100" w:beforeAutospacing="1" w:after="100" w:afterAutospacing="1"/>
        <w:jc w:val="both"/>
        <w:outlineLvl w:val="1"/>
        <w:rPr>
          <w:rFonts w:eastAsia="Times New Roman"/>
          <w:i/>
          <w:iCs/>
          <w:sz w:val="24"/>
          <w:szCs w:val="24"/>
        </w:rPr>
      </w:pPr>
      <w:r w:rsidRPr="001D11CB">
        <w:rPr>
          <w:rFonts w:ascii="Simplified Arabic" w:eastAsia="Times New Roman" w:hAnsi="Simplified Arabic" w:cs="Simplified Arabic"/>
          <w:b/>
          <w:bCs/>
          <w:sz w:val="24"/>
          <w:szCs w:val="24"/>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1D11CB">
        <w:rPr>
          <w:rFonts w:ascii="Simplified Arabic" w:eastAsia="Times New Roman" w:hAnsi="Simplified Arabic" w:cs="Simplified Arabic"/>
          <w:b/>
          <w:bCs/>
          <w:sz w:val="24"/>
          <w:szCs w:val="24"/>
          <w:lang w:bidi="ar-LB"/>
        </w:rPr>
        <w:t xml:space="preserve"> </w:t>
      </w:r>
      <w:r w:rsidRPr="001D11CB">
        <w:rPr>
          <w:rFonts w:ascii="Simplified Arabic" w:eastAsia="Times New Roman" w:hAnsi="Simplified Arabic" w:cs="Simplified Arabic" w:hint="cs"/>
          <w:b/>
          <w:bCs/>
          <w:sz w:val="24"/>
          <w:szCs w:val="24"/>
          <w:rtl/>
          <w:lang w:bidi="ar-LB"/>
        </w:rPr>
        <w:t xml:space="preserve">تاتش وضعت واعتمدت استراتيجية تركز وتتمحور على العملاء. </w:t>
      </w:r>
      <w:r w:rsidRPr="001D11CB">
        <w:rPr>
          <w:rFonts w:ascii="Simplified Arabic" w:eastAsia="Times New Roman" w:hAnsi="Simplified Arabic" w:cs="Simplified Arabic"/>
          <w:b/>
          <w:bCs/>
          <w:sz w:val="24"/>
          <w:szCs w:val="24"/>
          <w:rtl/>
          <w:lang w:bidi="ar-LB"/>
        </w:rPr>
        <w:t>إن</w:t>
      </w:r>
      <w:r w:rsidRPr="001D11CB">
        <w:rPr>
          <w:rFonts w:ascii="Simplified Arabic" w:eastAsia="Times New Roman" w:hAnsi="Simplified Arabic" w:cs="Simplified Arabic" w:hint="cs"/>
          <w:b/>
          <w:bCs/>
          <w:sz w:val="24"/>
          <w:szCs w:val="24"/>
          <w:rtl/>
          <w:lang w:bidi="ar-LB"/>
        </w:rPr>
        <w:t xml:space="preserve"> مجموعة الخدمات</w:t>
      </w:r>
      <w:r w:rsidRPr="001D11CB">
        <w:rPr>
          <w:rFonts w:ascii="Simplified Arabic" w:eastAsia="Times New Roman" w:hAnsi="Simplified Arabic" w:cs="Simplified Arabic"/>
          <w:b/>
          <w:bCs/>
          <w:sz w:val="24"/>
          <w:szCs w:val="24"/>
          <w:rtl/>
          <w:lang w:bidi="ar-LB"/>
        </w:rPr>
        <w:t xml:space="preserve"> </w:t>
      </w:r>
      <w:r w:rsidRPr="001D11CB">
        <w:rPr>
          <w:rFonts w:ascii="Simplified Arabic" w:eastAsia="Times New Roman" w:hAnsi="Simplified Arabic" w:cs="Simplified Arabic" w:hint="cs"/>
          <w:b/>
          <w:bCs/>
          <w:sz w:val="24"/>
          <w:szCs w:val="24"/>
          <w:rtl/>
          <w:lang w:bidi="ar-LB"/>
        </w:rPr>
        <w:t xml:space="preserve">والاتصالات المتنوعة من </w:t>
      </w:r>
      <w:r w:rsidRPr="001D11CB">
        <w:rPr>
          <w:rFonts w:ascii="Simplified Arabic" w:eastAsia="Times New Roman" w:hAnsi="Simplified Arabic" w:cs="Simplified Arabic"/>
          <w:b/>
          <w:bCs/>
          <w:sz w:val="24"/>
          <w:szCs w:val="24"/>
          <w:rtl/>
          <w:lang w:bidi="ar-LB"/>
        </w:rPr>
        <w:t xml:space="preserve">تاتش </w:t>
      </w:r>
      <w:r w:rsidRPr="001D11CB">
        <w:rPr>
          <w:rFonts w:ascii="Simplified Arabic" w:eastAsia="Times New Roman" w:hAnsi="Simplified Arabic" w:cs="Simplified Arabic" w:hint="cs"/>
          <w:b/>
          <w:bCs/>
          <w:sz w:val="24"/>
          <w:szCs w:val="24"/>
          <w:rtl/>
          <w:lang w:bidi="ar-LB"/>
        </w:rPr>
        <w:t>و</w:t>
      </w:r>
      <w:r w:rsidRPr="001D11CB">
        <w:rPr>
          <w:rFonts w:ascii="Simplified Arabic" w:eastAsia="Times New Roman" w:hAnsi="Simplified Arabic" w:cs="Simplified Arabic"/>
          <w:b/>
          <w:bCs/>
          <w:sz w:val="24"/>
          <w:szCs w:val="24"/>
          <w:lang w:bidi="ar-LB"/>
        </w:rPr>
        <w:t xml:space="preserve">3.9G </w:t>
      </w:r>
      <w:r w:rsidRPr="001D11CB">
        <w:rPr>
          <w:rFonts w:ascii="Simplified Arabic" w:eastAsia="Times New Roman" w:hAnsi="Simplified Arabic" w:cs="Simplified Arabic" w:hint="cs"/>
          <w:b/>
          <w:bCs/>
          <w:sz w:val="24"/>
          <w:szCs w:val="24"/>
          <w:rtl/>
          <w:lang w:bidi="ar-LB"/>
        </w:rPr>
        <w:t xml:space="preserve">إضافةً الى </w:t>
      </w:r>
      <w:r w:rsidRPr="001D11CB">
        <w:rPr>
          <w:rFonts w:ascii="Simplified Arabic" w:eastAsia="Times New Roman" w:hAnsi="Simplified Arabic" w:cs="Simplified Arabic"/>
          <w:b/>
          <w:bCs/>
          <w:sz w:val="24"/>
          <w:szCs w:val="24"/>
          <w:lang w:bidi="ar-LB"/>
        </w:rPr>
        <w:t>4.5G Advanced</w:t>
      </w:r>
      <w:r w:rsidRPr="001D11CB">
        <w:rPr>
          <w:rFonts w:ascii="Simplified Arabic" w:eastAsia="Times New Roman" w:hAnsi="Simplified Arabic" w:cs="Simplified Arabic" w:hint="cs"/>
          <w:b/>
          <w:bCs/>
          <w:sz w:val="24"/>
          <w:szCs w:val="24"/>
          <w:rtl/>
          <w:lang w:bidi="ar-LB"/>
        </w:rPr>
        <w:t xml:space="preserve">  والتغطية في كافة الأراضي اللبنانية، </w:t>
      </w:r>
      <w:r w:rsidRPr="001D11CB">
        <w:rPr>
          <w:rFonts w:ascii="Simplified Arabic" w:eastAsia="Times New Roman" w:hAnsi="Simplified Arabic" w:cs="Simplified Arabic"/>
          <w:b/>
          <w:bCs/>
          <w:sz w:val="24"/>
          <w:szCs w:val="24"/>
          <w:rtl/>
          <w:lang w:bidi="ar-LB"/>
        </w:rPr>
        <w:t>مكناها من الإستحواذ على 5</w:t>
      </w:r>
      <w:r w:rsidRPr="001D11CB">
        <w:rPr>
          <w:rFonts w:ascii="Simplified Arabic" w:eastAsia="Times New Roman" w:hAnsi="Simplified Arabic" w:cs="Simplified Arabic" w:hint="cs"/>
          <w:b/>
          <w:bCs/>
          <w:sz w:val="24"/>
          <w:szCs w:val="24"/>
          <w:rtl/>
          <w:lang w:bidi="ar-LB"/>
        </w:rPr>
        <w:t>4</w:t>
      </w:r>
      <w:r w:rsidRPr="001D11CB">
        <w:rPr>
          <w:rFonts w:ascii="Simplified Arabic" w:eastAsia="Times New Roman" w:hAnsi="Simplified Arabic" w:cs="Simplified Arabic"/>
          <w:b/>
          <w:bCs/>
          <w:sz w:val="24"/>
          <w:szCs w:val="24"/>
          <w:rtl/>
          <w:lang w:bidi="ar-LB"/>
        </w:rPr>
        <w:t xml:space="preserve">% من </w:t>
      </w:r>
      <w:r w:rsidRPr="001D11CB">
        <w:rPr>
          <w:rFonts w:ascii="Simplified Arabic" w:eastAsia="Times New Roman" w:hAnsi="Simplified Arabic" w:cs="Simplified Arabic" w:hint="cs"/>
          <w:b/>
          <w:bCs/>
          <w:sz w:val="24"/>
          <w:szCs w:val="24"/>
          <w:rtl/>
          <w:lang w:bidi="ar-LB"/>
        </w:rPr>
        <w:t>حصة الاتصالات اللاسلكية في لبنان</w:t>
      </w:r>
      <w:r w:rsidRPr="001D11CB">
        <w:rPr>
          <w:rFonts w:ascii="Simplified Arabic" w:eastAsia="Times New Roman" w:hAnsi="Simplified Arabic" w:cs="Simplified Arabic"/>
          <w:b/>
          <w:bCs/>
          <w:sz w:val="24"/>
          <w:szCs w:val="24"/>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1D11CB">
        <w:rPr>
          <w:rFonts w:eastAsia="Times New Roman"/>
          <w:i/>
          <w:iCs/>
          <w:sz w:val="24"/>
          <w:szCs w:val="24"/>
        </w:rPr>
        <w:t xml:space="preserve"> </w:t>
      </w:r>
    </w:p>
    <w:p w:rsidR="005930FF" w:rsidRPr="001D11CB" w:rsidRDefault="005930FF" w:rsidP="00F119CE">
      <w:pPr>
        <w:rPr>
          <w:rFonts w:asciiTheme="minorHAnsi" w:hAnsiTheme="minorHAnsi" w:cs="Arial"/>
          <w:color w:val="000000"/>
          <w:sz w:val="24"/>
          <w:szCs w:val="24"/>
        </w:rPr>
      </w:pPr>
    </w:p>
    <w:p w:rsidR="00311377" w:rsidRPr="001D11CB" w:rsidRDefault="00311377" w:rsidP="00311377">
      <w:pPr>
        <w:jc w:val="both"/>
        <w:rPr>
          <w:rFonts w:eastAsia="Times New Roman"/>
          <w:i/>
          <w:sz w:val="24"/>
          <w:szCs w:val="24"/>
          <w:lang w:val="en-AU"/>
        </w:rPr>
      </w:pPr>
    </w:p>
    <w:p w:rsidR="00311377" w:rsidRPr="001D11CB" w:rsidRDefault="00311377" w:rsidP="00311377">
      <w:pPr>
        <w:rPr>
          <w:sz w:val="24"/>
          <w:szCs w:val="24"/>
        </w:rPr>
      </w:pPr>
      <w:r w:rsidRPr="001D11CB">
        <w:rPr>
          <w:rFonts w:ascii="Arial" w:hAnsi="Arial" w:cs="Arial"/>
          <w:color w:val="000000"/>
          <w:sz w:val="24"/>
          <w:szCs w:val="24"/>
        </w:rPr>
        <w:t> </w:t>
      </w:r>
    </w:p>
    <w:p w:rsidR="00311377" w:rsidRPr="001D11CB" w:rsidRDefault="00311377" w:rsidP="00311377">
      <w:pPr>
        <w:jc w:val="both"/>
        <w:rPr>
          <w:rFonts w:eastAsia="Times New Roman"/>
          <w:i/>
          <w:sz w:val="24"/>
          <w:szCs w:val="24"/>
          <w:rtl/>
        </w:rPr>
      </w:pPr>
    </w:p>
    <w:p w:rsidR="00311377" w:rsidRPr="001D11CB" w:rsidRDefault="00311377" w:rsidP="00311377">
      <w:pPr>
        <w:jc w:val="both"/>
        <w:rPr>
          <w:rFonts w:eastAsia="Times New Roman"/>
          <w:sz w:val="24"/>
          <w:szCs w:val="24"/>
          <w:lang w:val="en-AU"/>
        </w:rPr>
      </w:pPr>
    </w:p>
    <w:p w:rsidR="00311377" w:rsidRPr="001D11CB" w:rsidRDefault="00311377" w:rsidP="00311377">
      <w:pPr>
        <w:widowControl w:val="0"/>
        <w:autoSpaceDE w:val="0"/>
        <w:autoSpaceDN w:val="0"/>
        <w:adjustRightInd w:val="0"/>
        <w:jc w:val="both"/>
        <w:outlineLvl w:val="0"/>
        <w:rPr>
          <w:rFonts w:eastAsia="Times New Roman"/>
          <w:b/>
          <w:bCs/>
          <w:color w:val="1A1A1A"/>
          <w:sz w:val="24"/>
          <w:szCs w:val="24"/>
        </w:rPr>
      </w:pPr>
    </w:p>
    <w:p w:rsidR="00311377" w:rsidRPr="001D11CB" w:rsidRDefault="00311377" w:rsidP="00311377">
      <w:pPr>
        <w:widowControl w:val="0"/>
        <w:autoSpaceDE w:val="0"/>
        <w:autoSpaceDN w:val="0"/>
        <w:adjustRightInd w:val="0"/>
        <w:jc w:val="both"/>
        <w:outlineLvl w:val="0"/>
        <w:rPr>
          <w:rFonts w:eastAsia="Times New Roman"/>
          <w:b/>
          <w:bCs/>
          <w:color w:val="1A1A1A"/>
          <w:sz w:val="24"/>
          <w:szCs w:val="24"/>
        </w:rPr>
      </w:pPr>
    </w:p>
    <w:p w:rsidR="00311377" w:rsidRPr="001D11CB" w:rsidRDefault="00311377" w:rsidP="00311377">
      <w:pPr>
        <w:widowControl w:val="0"/>
        <w:autoSpaceDE w:val="0"/>
        <w:autoSpaceDN w:val="0"/>
        <w:adjustRightInd w:val="0"/>
        <w:jc w:val="both"/>
        <w:outlineLvl w:val="0"/>
        <w:rPr>
          <w:rFonts w:eastAsia="Times New Roman"/>
          <w:b/>
          <w:bCs/>
          <w:color w:val="1A1A1A"/>
          <w:sz w:val="24"/>
          <w:szCs w:val="24"/>
        </w:rPr>
      </w:pPr>
    </w:p>
    <w:p w:rsidR="00D66D87" w:rsidRPr="001D11CB" w:rsidRDefault="00D66D87" w:rsidP="007C20EB">
      <w:pPr>
        <w:autoSpaceDE w:val="0"/>
        <w:autoSpaceDN w:val="0"/>
        <w:jc w:val="both"/>
        <w:rPr>
          <w:b/>
          <w:bCs/>
          <w:color w:val="1A1A1A"/>
          <w:sz w:val="24"/>
          <w:szCs w:val="24"/>
          <w:rtl/>
        </w:rPr>
      </w:pPr>
    </w:p>
    <w:sectPr w:rsidR="00D66D87" w:rsidRPr="001D11C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635" w:rsidRDefault="00D07635" w:rsidP="00311377">
      <w:r>
        <w:separator/>
      </w:r>
    </w:p>
  </w:endnote>
  <w:endnote w:type="continuationSeparator" w:id="0">
    <w:p w:rsidR="00D07635" w:rsidRDefault="00D07635" w:rsidP="00311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635" w:rsidRDefault="00D07635" w:rsidP="00311377">
      <w:r>
        <w:separator/>
      </w:r>
    </w:p>
  </w:footnote>
  <w:footnote w:type="continuationSeparator" w:id="0">
    <w:p w:rsidR="00D07635" w:rsidRDefault="00D07635" w:rsidP="00311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77" w:rsidRDefault="00311377" w:rsidP="00311377">
    <w:pPr>
      <w:pStyle w:val="Header"/>
    </w:pPr>
    <w:r>
      <w:rPr>
        <w:noProof/>
      </w:rPr>
      <w:drawing>
        <wp:anchor distT="0" distB="0" distL="114300" distR="114300" simplePos="0" relativeHeight="251659264" behindDoc="0" locked="0" layoutInCell="1" allowOverlap="1" wp14:anchorId="5D3111A4" wp14:editId="3E7E983F">
          <wp:simplePos x="0" y="0"/>
          <wp:positionH relativeFrom="column">
            <wp:posOffset>3663315</wp:posOffset>
          </wp:positionH>
          <wp:positionV relativeFrom="paragraph">
            <wp:posOffset>0</wp:posOffset>
          </wp:positionV>
          <wp:extent cx="2268855" cy="897255"/>
          <wp:effectExtent l="0" t="0" r="0" b="0"/>
          <wp:wrapThrough wrapText="bothSides">
            <wp:wrapPolygon edited="0">
              <wp:start x="0" y="0"/>
              <wp:lineTo x="0" y="21096"/>
              <wp:lineTo x="21401" y="21096"/>
              <wp:lineTo x="2140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19A3704C" wp14:editId="2E17CB0F">
          <wp:extent cx="1704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rsidR="00311377" w:rsidRDefault="00311377" w:rsidP="00311377">
    <w:pPr>
      <w:pStyle w:val="Header"/>
    </w:pPr>
  </w:p>
  <w:p w:rsidR="00311377" w:rsidRPr="00311377" w:rsidRDefault="00311377" w:rsidP="003113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4F"/>
    <w:rsid w:val="000D29E1"/>
    <w:rsid w:val="000E02D6"/>
    <w:rsid w:val="000E4A01"/>
    <w:rsid w:val="001474D5"/>
    <w:rsid w:val="001A269F"/>
    <w:rsid w:val="001D11CB"/>
    <w:rsid w:val="00311377"/>
    <w:rsid w:val="00327A93"/>
    <w:rsid w:val="004C6FE0"/>
    <w:rsid w:val="00541222"/>
    <w:rsid w:val="00565E7E"/>
    <w:rsid w:val="005930FF"/>
    <w:rsid w:val="005E46D8"/>
    <w:rsid w:val="00624C12"/>
    <w:rsid w:val="00690DFD"/>
    <w:rsid w:val="006A0F59"/>
    <w:rsid w:val="006B7E21"/>
    <w:rsid w:val="00785C86"/>
    <w:rsid w:val="007C20EB"/>
    <w:rsid w:val="008A0092"/>
    <w:rsid w:val="008E7A45"/>
    <w:rsid w:val="00A16B4F"/>
    <w:rsid w:val="00A854CF"/>
    <w:rsid w:val="00BB24FD"/>
    <w:rsid w:val="00BD6A3B"/>
    <w:rsid w:val="00C51C19"/>
    <w:rsid w:val="00D07635"/>
    <w:rsid w:val="00D27163"/>
    <w:rsid w:val="00D66D87"/>
    <w:rsid w:val="00EB0229"/>
    <w:rsid w:val="00F119CE"/>
    <w:rsid w:val="00F21932"/>
    <w:rsid w:val="00F828E8"/>
    <w:rsid w:val="00F91A1B"/>
    <w:rsid w:val="00F94CD5"/>
    <w:rsid w:val="00F94DCB"/>
    <w:rsid w:val="00FA45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F1C92-628A-44AD-B75B-9CE79C5D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4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377"/>
    <w:pPr>
      <w:tabs>
        <w:tab w:val="center" w:pos="4680"/>
        <w:tab w:val="right" w:pos="9360"/>
      </w:tabs>
    </w:pPr>
  </w:style>
  <w:style w:type="character" w:customStyle="1" w:styleId="HeaderChar">
    <w:name w:val="Header Char"/>
    <w:basedOn w:val="DefaultParagraphFont"/>
    <w:link w:val="Header"/>
    <w:uiPriority w:val="99"/>
    <w:rsid w:val="00311377"/>
    <w:rPr>
      <w:rFonts w:ascii="Calibri" w:hAnsi="Calibri" w:cs="Times New Roman"/>
    </w:rPr>
  </w:style>
  <w:style w:type="paragraph" w:styleId="Footer">
    <w:name w:val="footer"/>
    <w:basedOn w:val="Normal"/>
    <w:link w:val="FooterChar"/>
    <w:uiPriority w:val="99"/>
    <w:unhideWhenUsed/>
    <w:rsid w:val="00311377"/>
    <w:pPr>
      <w:tabs>
        <w:tab w:val="center" w:pos="4680"/>
        <w:tab w:val="right" w:pos="9360"/>
      </w:tabs>
    </w:pPr>
  </w:style>
  <w:style w:type="character" w:customStyle="1" w:styleId="FooterChar">
    <w:name w:val="Footer Char"/>
    <w:basedOn w:val="DefaultParagraphFont"/>
    <w:link w:val="Footer"/>
    <w:uiPriority w:val="99"/>
    <w:rsid w:val="00311377"/>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6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Elbeaini</dc:creator>
  <cp:keywords/>
  <dc:description/>
  <cp:lastModifiedBy>Ghada Barakat</cp:lastModifiedBy>
  <cp:revision>4</cp:revision>
  <dcterms:created xsi:type="dcterms:W3CDTF">2016-11-09T09:07:00Z</dcterms:created>
  <dcterms:modified xsi:type="dcterms:W3CDTF">2016-11-10T08:39:00Z</dcterms:modified>
</cp:coreProperties>
</file>